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</w:t>
      </w:r>
    </w:p>
    <w:p w14:paraId="02000000">
      <w:pPr>
        <w:widowControl w:val="0"/>
        <w:spacing w:line="240" w:lineRule="atLeast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Муниципальное бюджетное дошкольное образовательное учреждение</w:t>
      </w:r>
    </w:p>
    <w:p w14:paraId="03000000">
      <w:pPr>
        <w:widowControl w:val="0"/>
        <w:spacing w:line="240" w:lineRule="atLeast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Выжелесский</w:t>
      </w:r>
      <w:r>
        <w:rPr>
          <w:rFonts w:ascii="Times New Roman" w:hAnsi="Times New Roman"/>
          <w:b w:val="1"/>
          <w:sz w:val="26"/>
        </w:rPr>
        <w:t xml:space="preserve"> детский сад</w:t>
      </w:r>
    </w:p>
    <w:p w14:paraId="04000000">
      <w:pPr>
        <w:spacing w:line="240" w:lineRule="atLeast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ОГРН 1056212015276 ИНН/ КПП 6215015400/622001001</w:t>
      </w:r>
    </w:p>
    <w:p w14:paraId="05000000">
      <w:pPr>
        <w:widowControl w:val="0"/>
        <w:spacing w:line="240" w:lineRule="atLeast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391076, Рязанская область, Спасский район, </w:t>
      </w:r>
      <w:r>
        <w:rPr>
          <w:rFonts w:ascii="Times New Roman" w:hAnsi="Times New Roman"/>
          <w:sz w:val="26"/>
        </w:rPr>
        <w:t>с.Выжелес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ул.Школьная</w:t>
      </w:r>
      <w:r>
        <w:rPr>
          <w:rFonts w:ascii="Times New Roman" w:hAnsi="Times New Roman"/>
          <w:sz w:val="26"/>
        </w:rPr>
        <w:t>, д.25,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6"/>
        </w:rPr>
        <w:t>e-mail</w:t>
      </w:r>
      <w:r>
        <w:rPr>
          <w:rFonts w:ascii="Times New Roman" w:hAnsi="Times New Roman"/>
          <w:sz w:val="26"/>
        </w:rPr>
        <w:t xml:space="preserve">: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ds.vyzheles@ryazan.gov.ru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Аналитическая справ</w:t>
      </w:r>
      <w:r>
        <w:rPr>
          <w:rFonts w:ascii="Times New Roman" w:hAnsi="Times New Roman"/>
          <w:b w:val="1"/>
          <w:sz w:val="24"/>
        </w:rPr>
        <w:t>ка о результатах мониторинга РПП</w:t>
      </w:r>
      <w:r>
        <w:rPr>
          <w:rFonts w:ascii="Times New Roman" w:hAnsi="Times New Roman"/>
          <w:b w:val="1"/>
          <w:sz w:val="24"/>
        </w:rPr>
        <w:t xml:space="preserve">С 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 МБДОУ Выжелесский детский сад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E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успешной реализации образовательной программы, для развития детей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дошкольного возраста в соответствии с особенностями каждого возрастного этапа, охраны и укрепления здоровья, учёта особенностей и коррекции недостатков их развития, большую роль играет развивающая предметно -пространственная среда.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Развивающая среда группы является источником становления субъективного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опыта ребенка. Каждый компонент предметно - развивающей среды способствует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формированию у ребенка опыта освоения средств и способов познания и взаимодействия 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окружающим миром, опыта возникновения мотивов новых видов деятельности, опыта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общения с взрослыми и сверстниками. В соответствии с ФГОС содержание дошкольной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ступени предусматривает одну из форм вариативно - личностно-ориентированного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взаимодействия педагога с детьми. Одним из необходимых его условий становится создание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развивающего пространства в групповом помещении.</w:t>
      </w:r>
    </w:p>
    <w:p w14:paraId="0F000000">
      <w:pPr>
        <w:spacing w:after="0" w:line="240" w:lineRule="auto"/>
        <w:ind w:firstLine="708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Особенности организации развивающей предметно – пространственной среды</w:t>
      </w:r>
    </w:p>
    <w:p w14:paraId="10000000">
      <w:pPr>
        <w:spacing w:after="0" w:line="240" w:lineRule="auto"/>
        <w:ind w:firstLine="708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 xml:space="preserve">РППС </w:t>
      </w:r>
      <w:r>
        <w:rPr>
          <w:rFonts w:ascii="Times New Roman" w:hAnsi="Times New Roman"/>
          <w:i w:val="1"/>
          <w:sz w:val="24"/>
        </w:rPr>
        <w:t>строилась с учетом организации деятельности детей: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В обучающей деятельности – подбор дидактического материала, который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будет соответствовать изучаемой теме;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Для совместной деятельности воспитателя с детьми. Взрослый дополняет,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насыщает, изменяет предметную среду материалами для игры, рисования и других видов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 в соответствии с возникшими у детей интересами;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Для самостоятельной деятельности детей. Создаются условия для развития,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творческого самовыражения, осознания себя, кооперации с </w:t>
      </w:r>
      <w:r>
        <w:rPr>
          <w:rFonts w:ascii="Times New Roman" w:hAnsi="Times New Roman"/>
          <w:sz w:val="24"/>
        </w:rPr>
        <w:t>равными</w:t>
      </w:r>
      <w:r>
        <w:rPr>
          <w:rFonts w:ascii="Times New Roman" w:hAnsi="Times New Roman"/>
          <w:sz w:val="24"/>
        </w:rPr>
        <w:t xml:space="preserve"> без взрослых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посредников, для свободного упражнения в способах действие и умениях, </w:t>
      </w:r>
      <w:r>
        <w:rPr>
          <w:rFonts w:ascii="Times New Roman" w:hAnsi="Times New Roman"/>
          <w:sz w:val="24"/>
        </w:rPr>
        <w:t>замысливании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реализации собственных задач;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При создании развивающей предметной среды следует обратить внимание 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то, что она должна способствовать развитию детской деятельности, отвечать ее задачам;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Соответствовать возрасту ребенка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Предусмотренная развивающая предметная среда нацеливает педагогов 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творческий, кропотливый труд по развитию личности ребенка воспитанию социально-нравственных чувств дошкольников. Находясь в помещении дошкольного учреждения,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ребенок удовлетворяет потребности в познавательном, речевом, социально-коммуникативном и художественно-эстетическом развитии. Каждый ребенок в окружающей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среде, может найти то, что его больше всего привлекает, радует, создает хорошее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настроение. Развивающей наша среда является потому, что, создавая ее, ставим перед собой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цель активизации и развития у детей интеллектуально-нравственных и эстетических качеств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личности.</w:t>
      </w:r>
    </w:p>
    <w:p w14:paraId="17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Учитывая влияние средового пространства на организм человека, особенно ребенка,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который более чувствителен и менее защищен, чем взрослый, в организации внутреннего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пространства детского сада мы придерживались определенных правил: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Создание цветового комфорта;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Создание визуального психологического комфорта: активное применение </w:t>
      </w:r>
      <w:r>
        <w:rPr>
          <w:rFonts w:ascii="Times New Roman" w:hAnsi="Times New Roman"/>
          <w:sz w:val="24"/>
        </w:rPr>
        <w:t>в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оформлении интерьера природного компонента, обуславливающего взаимосвязь </w:t>
      </w:r>
      <w:r>
        <w:rPr>
          <w:rFonts w:ascii="Times New Roman" w:hAnsi="Times New Roman"/>
          <w:sz w:val="24"/>
        </w:rPr>
        <w:t>с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окружающим миром;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Исключение предметов, напоминающих об опасности, увядании, разрушении;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Безопасность оборудований и материалов для здоровья детей;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Создание </w:t>
      </w:r>
      <w:r>
        <w:rPr>
          <w:rFonts w:ascii="Times New Roman" w:hAnsi="Times New Roman"/>
          <w:sz w:val="24"/>
        </w:rPr>
        <w:t>условий</w:t>
      </w:r>
      <w:r>
        <w:rPr>
          <w:rFonts w:ascii="Times New Roman" w:hAnsi="Times New Roman"/>
          <w:sz w:val="24"/>
        </w:rPr>
        <w:t xml:space="preserve"> как для совместной деятельности воспитанников так и для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индивидуальной, учитывая особенности развития каждого дошкольника.</w:t>
      </w:r>
    </w:p>
    <w:p w14:paraId="1F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20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21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22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Мониторинговая карта предметно – развивающей среды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Мониторинговая карта предметно – развивающей среды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6"/>
        <w:gridCol w:w="439"/>
        <w:gridCol w:w="5933"/>
        <w:gridCol w:w="425"/>
        <w:gridCol w:w="425"/>
        <w:gridCol w:w="425"/>
        <w:gridCol w:w="426"/>
        <w:gridCol w:w="425"/>
        <w:gridCol w:w="425"/>
        <w:gridCol w:w="284"/>
        <w:gridCol w:w="567"/>
        <w:gridCol w:w="425"/>
        <w:gridCol w:w="325"/>
      </w:tblGrid>
      <w:tr>
        <w:tc>
          <w:tcPr>
            <w:tcW w:type="dxa" w:w="2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</w:rPr>
            </w:pPr>
          </w:p>
        </w:tc>
        <w:tc>
          <w:tcPr>
            <w:tcW w:type="dxa" w:w="637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sz w:val="24"/>
              </w:rPr>
            </w:pPr>
          </w:p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Показатели</w:t>
            </w:r>
          </w:p>
        </w:tc>
        <w:tc>
          <w:tcPr>
            <w:tcW w:type="dxa" w:w="4152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Оценки степени проявления показателей (баллы)</w:t>
            </w:r>
          </w:p>
        </w:tc>
      </w:tr>
      <w:tr>
        <w:tc>
          <w:tcPr>
            <w:tcW w:type="dxa" w:w="2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37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</w:t>
            </w: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</w:t>
            </w:r>
          </w:p>
        </w:tc>
        <w:tc>
          <w:tcPr>
            <w:tcW w:type="dxa" w:w="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</w:t>
            </w:r>
          </w:p>
        </w:tc>
      </w:tr>
      <w:tr>
        <w:tc>
          <w:tcPr>
            <w:tcW w:type="dxa" w:w="10760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Предметно-развивающая среда обеспечивает условия определяемые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СанПиНом</w:t>
            </w: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i w:val="1"/>
              </w:rPr>
              <w:t>Большое количество внутреннего пространства, позволяющее взрослым и детям свободно передвигаться (например, мебель не мешает детям; достаточно места для оборудования)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+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 xml:space="preserve">Хорошая вентиляция, немного естественного освещения посредством окон или световых </w:t>
            </w:r>
            <w:r>
              <w:rPr>
                <w:rFonts w:ascii="Times New Roman" w:hAnsi="Times New Roman"/>
                <w:i w:val="1"/>
              </w:rPr>
              <w:t>люков</w:t>
            </w:r>
            <w:r>
              <w:rPr>
                <w:rFonts w:ascii="Times New Roman" w:hAnsi="Times New Roman"/>
                <w:i w:val="1"/>
              </w:rPr>
              <w:t>.Е</w:t>
            </w:r>
            <w:r>
              <w:rPr>
                <w:rFonts w:ascii="Times New Roman" w:hAnsi="Times New Roman"/>
                <w:i w:val="1"/>
              </w:rPr>
              <w:t>стественное</w:t>
            </w:r>
            <w:r>
              <w:rPr>
                <w:rFonts w:ascii="Times New Roman" w:hAnsi="Times New Roman"/>
                <w:i w:val="1"/>
              </w:rPr>
              <w:t xml:space="preserve"> освещение можно контролировать (например, посредством жалюзи или штор)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+</w:t>
            </w: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Помещение в хорошем состоянии. Помещение достаточно чисто и осуществляется хороший уход за ним.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+</w:t>
            </w: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Достаточное количество</w:t>
            </w:r>
            <w:r>
              <w:rPr>
                <w:rFonts w:ascii="Times New Roman" w:hAnsi="Times New Roman"/>
                <w:i w:val="1"/>
              </w:rPr>
              <w:t xml:space="preserve"> </w:t>
            </w:r>
            <w:r>
              <w:rPr>
                <w:rFonts w:ascii="Times New Roman" w:hAnsi="Times New Roman"/>
                <w:i w:val="1"/>
              </w:rPr>
              <w:t>мебели для регулярного ухода за детьми, игры и обучения.</w:t>
            </w:r>
          </w:p>
          <w:p w14:paraId="5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</w:rPr>
              <w:t xml:space="preserve">Большая часть предметов мебели прочная и находится в хорошем состоянии. 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+</w:t>
            </w: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 xml:space="preserve">Мебель для регулярного ухода за детьми является удобной в использовании (например, обеспечивается лёгкий доступ к убранным детским кроватям и коврикам). Используются столы для деревянных изделий, песка/воды или мольберт. 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+</w:t>
            </w:r>
          </w:p>
        </w:tc>
        <w:tc>
          <w:tcPr>
            <w:tcW w:type="dxa" w:w="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Обустроено уютное место, доступное детям в течение значительной части дня. Уютное место не используется для активных физических игр. Большая часть предметов мягкой мебели чистая и в хорошем состоянии.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+</w:t>
            </w:r>
          </w:p>
        </w:tc>
        <w:tc>
          <w:tcPr>
            <w:tcW w:type="dxa" w:w="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 xml:space="preserve">Как минимум пять центров по интересам дают детям разнообразие в выборе занятий. 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+</w:t>
            </w: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 xml:space="preserve">Тихие и активные центры расположены таким образом, чтобы не мешать друг другу (место для чтения или прослушивания записей отделено от места для кубиков или домоводства). 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+</w:t>
            </w:r>
          </w:p>
        </w:tc>
        <w:tc>
          <w:tcPr>
            <w:tcW w:type="dxa" w:w="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Пространство организовано таким образом, чтобы не мешать большинству занятий (шкафы поставлены таким образом, что дети могут ходить между ними, а не через них; расположение мебели противодействует активным играм или бегу).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+</w:t>
            </w:r>
          </w:p>
        </w:tc>
        <w:tc>
          <w:tcPr>
            <w:tcW w:type="dxa" w:w="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 xml:space="preserve">Центры организованы для независимого использования детьми (маркированные открытые полки, маркированные места хранения игрушек, полки не перегружены материалами, место для игр рядом с местом хранения </w:t>
            </w:r>
            <w:r>
              <w:rPr>
                <w:rFonts w:ascii="Times New Roman" w:hAnsi="Times New Roman"/>
                <w:i w:val="1"/>
              </w:rPr>
              <w:t>игрушек). Доступны дополнительные материалы для расширения или изменения центров.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+</w:t>
            </w:r>
          </w:p>
        </w:tc>
        <w:tc>
          <w:tcPr>
            <w:tcW w:type="dxa" w:w="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 xml:space="preserve">Специально отведённое место для игры одного или </w:t>
            </w:r>
            <w:r>
              <w:rPr>
                <w:rFonts w:ascii="Times New Roman" w:hAnsi="Times New Roman"/>
                <w:i w:val="1"/>
              </w:rPr>
              <w:t>двухдетей</w:t>
            </w:r>
            <w:r>
              <w:rPr>
                <w:rFonts w:ascii="Times New Roman" w:hAnsi="Times New Roman"/>
                <w:i w:val="1"/>
              </w:rPr>
              <w:t xml:space="preserve">, отделённое от других (правило не мешать, небольшое пространство, огороженное шкафами). Место для уединения доступно в течение значительной части дня. 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+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 xml:space="preserve">Наличие более одного места для </w:t>
            </w:r>
            <w:r>
              <w:rPr>
                <w:rFonts w:ascii="Times New Roman" w:hAnsi="Times New Roman"/>
                <w:i w:val="1"/>
              </w:rPr>
              <w:t>уединения</w:t>
            </w:r>
            <w:r>
              <w:rPr>
                <w:rFonts w:ascii="Times New Roman" w:hAnsi="Times New Roman"/>
                <w:i w:val="1"/>
              </w:rPr>
              <w:t>.П</w:t>
            </w:r>
            <w:r>
              <w:rPr>
                <w:rFonts w:ascii="Times New Roman" w:hAnsi="Times New Roman"/>
                <w:i w:val="1"/>
              </w:rPr>
              <w:t>ерсонал</w:t>
            </w:r>
            <w:r>
              <w:rPr>
                <w:rFonts w:ascii="Times New Roman" w:hAnsi="Times New Roman"/>
                <w:i w:val="1"/>
              </w:rPr>
              <w:t xml:space="preserve"> организует занятия или игры для одного-двух детей в месте для уединения отдельно от остальных (настольные игры на небольшом столе в углу, компьютер для одного-двух детей). 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+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Большая часть выставки близко связана с текущей деятельностью и детьми в группе (картины и фотографии о недавних занятиях). Большая часть выставки состоит из работ детей. Многие выставленные предметы находятся на уровне глаз детей.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+</w:t>
            </w: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 xml:space="preserve">Выставка трёхмерных предметов, созданных детьми (пластилин, глина, дерево), а также плоских двумерных работ. 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+</w:t>
            </w: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Достаточно места на улице и немного места внутри здания. Пространство является легко доступным для детей группы (на том же этаже и рядом с комнатой для занятий, нет барьеров для детей с ограниченными возможностями).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+</w:t>
            </w: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В уличном пространстве подвижных игр есть много различных видов поверхностей, позволяющих вести различные виды игр (песок, асфальт, дерево, трава).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+</w:t>
            </w:r>
          </w:p>
        </w:tc>
        <w:tc>
          <w:tcPr>
            <w:tcW w:type="dxa" w:w="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 xml:space="preserve">Уличное пространство имеет некоторую защиту от погоды (тень летом, солнце зимой, защита от ветра, хорошую систему отведения воды). 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+</w:t>
            </w: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 xml:space="preserve">Достаточно оборудования для подвижных игр, чтобы дети могли пользоваться им без длительной задержки. 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+</w:t>
            </w:r>
          </w:p>
        </w:tc>
        <w:tc>
          <w:tcPr>
            <w:tcW w:type="dxa" w:w="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 xml:space="preserve">Оборудование развивает разные навыки (например, поддержание баланса, лазание, игра с мячом, колёсные игрушки с рулями и педалями). Используются как стационарное, так и переносное оборудование для подвижных игр. 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+</w:t>
            </w:r>
          </w:p>
        </w:tc>
        <w:tc>
          <w:tcPr>
            <w:tcW w:type="dxa" w:w="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 xml:space="preserve">Оборудование развивает навыки на различных уровнях (например, трёхколёсные велосипеды с педалями и без них, различные размеры мячей, доступ к горке посредством лестницы и наклонной поверхности). 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+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</w:tr>
      <w:tr>
        <w:trPr>
          <w:trHeight w:hRule="atLeast" w:val="400"/>
        </w:trPr>
        <w:tc>
          <w:tcPr>
            <w:tcW w:type="dxa" w:w="10760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Предметно-развивающая среда обеспечивает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психологическую безопасность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ребёнка:</w:t>
            </w: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ПРС ограждает детей от отрицательного воздействия игрушек (не провоцируют ребёнка на агрессивные действия, проявлению жестокости к персонажам)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 xml:space="preserve"> ПРС ограждает детей от отрицательных эмоций, проявления страха, неуверенности, беспокойства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ПРС формирует основы толерантности (формирует положительное отношение к людям с особенностями физического развития и других национальностей)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Предметно- игровая среда безопасна для физического здоровья и отвечает требованиям Госстандарта и Госсанэпиднадзора России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Оборудование и игрушки изготовлены из безопасных для здоровья материалов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Поддерживаются в чистоте (моются, обрабатываются)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>
        <w:tc>
          <w:tcPr>
            <w:tcW w:type="dxa" w:w="10760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Предметно- игровая среда обеспечивает разностороннее развитие детей и имеет следующие качества:</w:t>
            </w: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Полифункциональность</w:t>
            </w:r>
            <w:r>
              <w:rPr>
                <w:rFonts w:ascii="Times New Roman" w:hAnsi="Times New Roman"/>
                <w:i w:val="1"/>
              </w:rPr>
              <w:t xml:space="preserve"> (возможность гибкого, вариативного использования в разных игровых ситуациях в соответствии с игровым сюжетом и замыслом)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+</w:t>
            </w:r>
          </w:p>
        </w:tc>
        <w:tc>
          <w:tcPr>
            <w:tcW w:type="dxa" w:w="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28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Дидактическая ценност</w:t>
            </w:r>
            <w:r>
              <w:rPr>
                <w:rFonts w:ascii="Times New Roman" w:hAnsi="Times New Roman"/>
                <w:i w:val="1"/>
              </w:rPr>
              <w:t>ь(</w:t>
            </w:r>
            <w:r>
              <w:rPr>
                <w:rFonts w:ascii="Times New Roman" w:hAnsi="Times New Roman"/>
                <w:i w:val="1"/>
              </w:rPr>
              <w:t>возможность использования в качестве средств обучения)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+</w:t>
            </w:r>
          </w:p>
        </w:tc>
        <w:tc>
          <w:tcPr>
            <w:tcW w:type="dxa" w:w="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</w:tr>
      <w:tr>
        <w:trPr>
          <w:trHeight w:hRule="atLeast" w:val="274"/>
        </w:trP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29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Эстетическая направленность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+</w:t>
            </w: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30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Соответствие возрастным и индивидуальным потребностям ребёнка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+</w:t>
            </w: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31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Существует периодическая сменяемость игрового оборудования. Что стимулирует активность детей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+</w:t>
            </w:r>
          </w:p>
        </w:tc>
      </w:tr>
      <w:tr>
        <w:tc>
          <w:tcPr>
            <w:tcW w:type="dxa" w:w="10760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Оснащение ПРС в соответствии направлениям развития ребёнка</w:t>
            </w:r>
          </w:p>
          <w:p w14:paraId="A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(примерный перечень оборудования в приложении)</w:t>
            </w:r>
          </w:p>
        </w:tc>
      </w:tr>
      <w:tr>
        <w:trPr>
          <w:trHeight w:hRule="atLeast" w:val="264"/>
        </w:trP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Социально- коммуникативное направление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+</w:t>
            </w:r>
          </w:p>
        </w:tc>
        <w:tc>
          <w:tcPr>
            <w:tcW w:type="dxa" w:w="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</w:tr>
      <w:tr>
        <w:trPr>
          <w:trHeight w:hRule="atLeast" w:val="356"/>
        </w:trP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Познавательное развитие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+</w:t>
            </w:r>
          </w:p>
        </w:tc>
        <w:tc>
          <w:tcPr>
            <w:tcW w:type="dxa" w:w="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</w:tr>
      <w:tr>
        <w:trPr>
          <w:trHeight w:hRule="atLeast" w:val="392"/>
        </w:trP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Речевое развитие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+</w:t>
            </w:r>
          </w:p>
        </w:tc>
        <w:tc>
          <w:tcPr>
            <w:tcW w:type="dxa" w:w="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</w:tr>
      <w:tr>
        <w:trPr>
          <w:trHeight w:hRule="atLeast" w:val="336"/>
        </w:trP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Художественно- эстетическое развитие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+</w:t>
            </w:r>
          </w:p>
        </w:tc>
        <w:tc>
          <w:tcPr>
            <w:tcW w:type="dxa" w:w="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</w:tr>
      <w:tr>
        <w:trPr>
          <w:trHeight w:hRule="atLeast" w:val="432"/>
        </w:trP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Физическое развитие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+</w:t>
            </w:r>
          </w:p>
        </w:tc>
        <w:tc>
          <w:tcPr>
            <w:tcW w:type="dxa" w:w="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</w:tr>
      <w:tr>
        <w:trPr>
          <w:trHeight w:hRule="atLeast" w:val="426"/>
        </w:trPr>
        <w:tc>
          <w:tcPr>
            <w:tcW w:type="dxa" w:w="10760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Создание условий для реализации основных видов деятельности детей</w:t>
            </w:r>
          </w:p>
        </w:tc>
      </w:tr>
      <w:tr>
        <w:trPr>
          <w:trHeight w:hRule="atLeast" w:val="396"/>
        </w:trP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Создание условий для экологического воспитания и детского экспериментирования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+</w:t>
            </w:r>
          </w:p>
        </w:tc>
        <w:tc>
          <w:tcPr>
            <w:tcW w:type="dxa" w:w="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</w:tr>
      <w:tr>
        <w:trPr>
          <w:trHeight w:hRule="atLeast" w:val="360"/>
        </w:trP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Создание условий для двигательной активности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+</w:t>
            </w:r>
          </w:p>
        </w:tc>
        <w:tc>
          <w:tcPr>
            <w:tcW w:type="dxa" w:w="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</w:tr>
      <w:tr>
        <w:trPr>
          <w:trHeight w:hRule="atLeast" w:val="323"/>
        </w:trP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Создание условий для художественно- продуктивной деятельности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+</w:t>
            </w:r>
          </w:p>
        </w:tc>
        <w:tc>
          <w:tcPr>
            <w:tcW w:type="dxa" w:w="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</w:tr>
      <w:tr>
        <w:trPr>
          <w:trHeight w:hRule="atLeast" w:val="474"/>
        </w:trP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Создание условий для познавательной активности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+</w:t>
            </w:r>
          </w:p>
        </w:tc>
        <w:tc>
          <w:tcPr>
            <w:tcW w:type="dxa" w:w="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</w:tr>
      <w:tr>
        <w:trPr>
          <w:trHeight w:hRule="atLeast" w:val="277"/>
        </w:trP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Создание условий для сюжетно- ролевых игр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+</w:t>
            </w:r>
          </w:p>
        </w:tc>
        <w:tc>
          <w:tcPr>
            <w:tcW w:type="dxa" w:w="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</w:tr>
      <w:tr>
        <w:trPr>
          <w:trHeight w:hRule="atLeast" w:val="419"/>
        </w:trP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Создание условий для чтения художественной литературы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+</w:t>
            </w:r>
          </w:p>
        </w:tc>
        <w:tc>
          <w:tcPr>
            <w:tcW w:type="dxa" w:w="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</w:tr>
      <w:tr>
        <w:trPr>
          <w:trHeight w:hRule="atLeast" w:val="411"/>
        </w:trP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Создание условий для музыкально- театрализованной деятельности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+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</w:tr>
      <w:tr>
        <w:trPr>
          <w:trHeight w:hRule="atLeast" w:val="492"/>
        </w:trP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Создание условий для организации уголка дежурства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+</w:t>
            </w:r>
          </w:p>
        </w:tc>
      </w:tr>
      <w:tr>
        <w:trPr>
          <w:trHeight w:hRule="atLeast" w:val="622"/>
        </w:trP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Создание условий для организации пространства в раздевалке (</w:t>
            </w:r>
            <w:r>
              <w:rPr>
                <w:rFonts w:ascii="Times New Roman" w:hAnsi="Times New Roman"/>
                <w:i w:val="1"/>
              </w:rPr>
              <w:t>инф</w:t>
            </w:r>
            <w:r>
              <w:rPr>
                <w:rFonts w:ascii="Times New Roman" w:hAnsi="Times New Roman"/>
                <w:i w:val="1"/>
              </w:rPr>
              <w:t>. для родителей, организация для выставки творчества детей)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+</w:t>
            </w:r>
          </w:p>
        </w:tc>
      </w:tr>
      <w:tr>
        <w:trPr>
          <w:trHeight w:hRule="atLeast" w:val="360"/>
        </w:trP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Соответствие среды образовательной программе ДОУ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+</w:t>
            </w:r>
          </w:p>
        </w:tc>
        <w:tc>
          <w:tcPr>
            <w:tcW w:type="dxa" w:w="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</w:tr>
      <w:tr>
        <w:trPr>
          <w:trHeight w:hRule="atLeast" w:val="416"/>
        </w:trP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Творческое преобразование среды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+</w:t>
            </w:r>
          </w:p>
        </w:tc>
      </w:tr>
      <w:tr>
        <w:trPr>
          <w:trHeight w:hRule="atLeast" w:val="370"/>
        </w:trP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Создание среды на основе собственных разработок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+</w:t>
            </w:r>
          </w:p>
        </w:tc>
        <w:tc>
          <w:tcPr>
            <w:tcW w:type="dxa" w:w="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</w:tr>
      <w:tr>
        <w:trPr>
          <w:trHeight w:hRule="atLeast" w:val="674"/>
        </w:trP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Материал для игр и пособий, созданных с использованием ИКТ (видеотека, презентации, подборка демонстрационного материала)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+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</w:tr>
      <w:tr>
        <w:trPr>
          <w:trHeight w:hRule="atLeast" w:val="358"/>
        </w:trP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Технические средства обучения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+</w:t>
            </w:r>
          </w:p>
        </w:tc>
        <w:tc>
          <w:tcPr>
            <w:tcW w:type="dxa" w:w="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</w:tr>
      <w:tr>
        <w:trPr>
          <w:trHeight w:hRule="atLeast" w:val="520"/>
        </w:trP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Использование новинок методической литературы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+</w:t>
            </w:r>
          </w:p>
        </w:tc>
      </w:tr>
      <w:tr>
        <w:trPr>
          <w:trHeight w:hRule="atLeast" w:val="358"/>
        </w:trPr>
        <w:tc>
          <w:tcPr>
            <w:tcW w:type="dxa" w:w="66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ИТОГОВЫЙ</w:t>
            </w:r>
            <w:r>
              <w:rPr>
                <w:rFonts w:ascii="Times New Roman" w:hAnsi="Times New Roman"/>
                <w:b w:val="1"/>
                <w:i w:val="1"/>
              </w:rPr>
              <w:t xml:space="preserve"> БАЛЛ (средний показатель) – 9,2</w:t>
            </w:r>
            <w:r>
              <w:rPr>
                <w:rFonts w:ascii="Times New Roman" w:hAnsi="Times New Roman"/>
                <w:b w:val="1"/>
                <w:i w:val="1"/>
              </w:rPr>
              <w:t xml:space="preserve"> балл</w:t>
            </w:r>
            <w:r>
              <w:rPr>
                <w:rFonts w:ascii="Times New Roman" w:hAnsi="Times New Roman"/>
                <w:b w:val="1"/>
                <w:i w:val="1"/>
              </w:rPr>
              <w:t xml:space="preserve"> 92%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type="dxa" w:w="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</w:tbl>
    <w:p w14:paraId="A702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2022 – 2023</w:t>
      </w:r>
      <w:r>
        <w:rPr>
          <w:rFonts w:ascii="Times New Roman" w:hAnsi="Times New Roman"/>
          <w:sz w:val="24"/>
        </w:rPr>
        <w:t xml:space="preserve"> у</w:t>
      </w:r>
      <w:r>
        <w:rPr>
          <w:rFonts w:ascii="Times New Roman" w:hAnsi="Times New Roman"/>
          <w:sz w:val="24"/>
        </w:rPr>
        <w:t>чебном году ДОУ посещает 16</w:t>
      </w:r>
      <w:r>
        <w:rPr>
          <w:rFonts w:ascii="Times New Roman" w:hAnsi="Times New Roman"/>
          <w:sz w:val="24"/>
        </w:rPr>
        <w:t xml:space="preserve"> детей, функционирует 1 группы из них:</w:t>
      </w:r>
    </w:p>
    <w:p w14:paraId="A8020000">
      <w:pPr>
        <w:spacing w:after="0" w:line="240" w:lineRule="auto"/>
        <w:ind w:firstLine="708"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>разновозрастная группа – 16</w:t>
      </w:r>
      <w:r>
        <w:rPr>
          <w:rFonts w:ascii="Times New Roman" w:hAnsi="Times New Roman"/>
          <w:sz w:val="24"/>
        </w:rPr>
        <w:t xml:space="preserve"> детей, (от 1.5 – до 7 лет)</w:t>
      </w:r>
    </w:p>
    <w:p w14:paraId="A9020000">
      <w:pPr>
        <w:spacing w:after="0" w:line="240" w:lineRule="auto"/>
        <w:ind w:firstLine="708" w:left="708"/>
        <w:jc w:val="both"/>
        <w:rPr>
          <w:rFonts w:ascii="Times New Roman" w:hAnsi="Times New Roman"/>
          <w:sz w:val="24"/>
        </w:rPr>
      </w:pPr>
    </w:p>
    <w:p w14:paraId="AA02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Согласно Уставу ДОУ и </w:t>
      </w:r>
      <w:r>
        <w:rPr>
          <w:rFonts w:ascii="Times New Roman" w:hAnsi="Times New Roman"/>
          <w:sz w:val="24"/>
        </w:rPr>
        <w:t>СанПин</w:t>
      </w:r>
      <w:r>
        <w:rPr>
          <w:rFonts w:ascii="Times New Roman" w:hAnsi="Times New Roman"/>
          <w:sz w:val="24"/>
        </w:rPr>
        <w:t xml:space="preserve"> наполняемость в группах соответствует установленным нормам.</w:t>
      </w:r>
    </w:p>
    <w:p w14:paraId="AB02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ППС всех помещений оптимально насыщена, выдержана мера «необходимого и достаточного» для каждого вида деятельности.  На территории ДОУ оборудована 1 площадка, на которых размещены игровая веранда, песочницы, малые игровые формы и спортивные постройки</w:t>
      </w:r>
      <w:r>
        <w:rPr>
          <w:rFonts w:ascii="Times New Roman" w:hAnsi="Times New Roman"/>
          <w:sz w:val="24"/>
        </w:rPr>
        <w:t xml:space="preserve"> ,</w:t>
      </w:r>
      <w:r>
        <w:rPr>
          <w:rFonts w:ascii="Times New Roman" w:hAnsi="Times New Roman"/>
          <w:sz w:val="24"/>
        </w:rPr>
        <w:t xml:space="preserve"> а также скалолазка, качели, горка.</w:t>
      </w:r>
    </w:p>
    <w:p w14:paraId="AC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Все пространства 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 xml:space="preserve">ППС группы безопасно соответствует </w:t>
      </w:r>
      <w:r>
        <w:rPr>
          <w:rFonts w:ascii="Times New Roman" w:hAnsi="Times New Roman"/>
          <w:sz w:val="24"/>
        </w:rPr>
        <w:t>санитарно-гигиеническом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требованиям, правилом пожарной безопасности: материалы и оборудование имеют соответствующие сертификаты, игровой материал чистый, подобран в разнообразной цветовой гамме, приемлемой для детского сада. </w:t>
      </w:r>
    </w:p>
    <w:p w14:paraId="AD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РППС соответствует эстетическим нормам, насыщенность соответствует возрасту воспитанников, их психофизиологическим возможностям, что обеспечивает:</w:t>
      </w:r>
    </w:p>
    <w:p w14:paraId="AE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- условия для творческого самовыражения детей;</w:t>
      </w:r>
    </w:p>
    <w:p w14:paraId="AF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- двигательную активность, физические упражнения, подвижные игры и упражнения на развитие мелкой и крупной моторики;</w:t>
      </w:r>
    </w:p>
    <w:p w14:paraId="B0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- экспериментальную, познавательную, творческую и исследовательскую деятельность;</w:t>
      </w:r>
    </w:p>
    <w:p w14:paraId="B1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- психологический комфорт в детском коллективе.</w:t>
      </w:r>
    </w:p>
    <w:p w14:paraId="B2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- наполнение среды легко меняется согласно изменяющимся потребностям и интересам воспитанников.</w:t>
      </w:r>
    </w:p>
    <w:p w14:paraId="B3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Появились новые формы взаимодействия с родителями: «Сайт детского сада», в целях открытости и доступности информации. </w:t>
      </w:r>
    </w:p>
    <w:p w14:paraId="B4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Выводы: Созданные в ДОУ материально-технические условия, соответствуют требованиям нормативных документов. Полностью выполняются санитарно-эпидемиологические требования к устройству, содержанию и организации режима работы ДОУ.</w:t>
      </w:r>
    </w:p>
    <w:p w14:paraId="B5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РППС в ДОУ частично соответствует требованиям ФГОС </w:t>
      </w:r>
      <w:r>
        <w:rPr>
          <w:rFonts w:ascii="Times New Roman" w:hAnsi="Times New Roman"/>
          <w:sz w:val="24"/>
        </w:rPr>
        <w:t>ДО</w:t>
      </w:r>
      <w:r>
        <w:rPr>
          <w:rFonts w:ascii="Times New Roman" w:hAnsi="Times New Roman"/>
          <w:sz w:val="24"/>
        </w:rPr>
        <w:t>.</w:t>
      </w:r>
    </w:p>
    <w:p w14:paraId="B6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В дальнейшем будем продолжить совершенствовать РППС.</w:t>
      </w:r>
    </w:p>
    <w:p w14:paraId="B7020000">
      <w:pPr>
        <w:ind/>
        <w:jc w:val="center"/>
        <w:rPr>
          <w:rFonts w:ascii="Times New Roman" w:hAnsi="Times New Roman"/>
          <w:sz w:val="24"/>
        </w:rPr>
      </w:pPr>
    </w:p>
    <w:p w14:paraId="B802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Заведующий МБДОУ: _________________/Е.Ф.Семочкина /</w:t>
      </w:r>
    </w:p>
    <w:sectPr>
      <w:pgSz w:h="16838" w:orient="portrait" w:w="11906"/>
      <w:pgMar w:bottom="1134" w:footer="708" w:gutter="0" w:header="708" w:left="85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160" w:line="264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basedOn w:val="Style_13"/>
    <w:link w:val="Style_12_ch"/>
    <w:rPr>
      <w:color w:themeColor="hyperlink" w:val="0000FF"/>
      <w:u w:val="single"/>
    </w:rPr>
  </w:style>
  <w:style w:styleId="Style_12_ch" w:type="character">
    <w:name w:val="Hyperlink"/>
    <w:basedOn w:val="Style_13_ch"/>
    <w:link w:val="Style_12"/>
    <w:rPr>
      <w:color w:themeColor="hyperlink"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Balloon Text"/>
    <w:basedOn w:val="Style_3"/>
    <w:link w:val="Style_16_ch"/>
    <w:pPr>
      <w:spacing w:after="0" w:line="240" w:lineRule="auto"/>
      <w:ind/>
    </w:pPr>
    <w:rPr>
      <w:rFonts w:ascii="Tahoma" w:hAnsi="Tahoma"/>
      <w:sz w:val="16"/>
    </w:rPr>
  </w:style>
  <w:style w:styleId="Style_16_ch" w:type="character">
    <w:name w:val="Balloon Text"/>
    <w:basedOn w:val="Style_3_ch"/>
    <w:link w:val="Style_16"/>
    <w:rPr>
      <w:rFonts w:ascii="Tahoma" w:hAnsi="Tahoma"/>
      <w:sz w:val="16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2023-08-31T09:22:34Z</dcterms:modified>
</cp:coreProperties>
</file>